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5AE4F" w14:textId="77777777" w:rsidR="0068581B" w:rsidRDefault="00CE5C82">
      <w:pPr>
        <w:spacing w:after="451" w:line="259" w:lineRule="auto"/>
        <w:ind w:left="0" w:right="4194" w:firstLine="0"/>
        <w:jc w:val="center"/>
      </w:pPr>
      <w:r>
        <w:rPr>
          <w:noProof/>
        </w:rPr>
        <w:drawing>
          <wp:inline distT="0" distB="0" distL="0" distR="0" wp14:anchorId="225F300A" wp14:editId="38C2A7C1">
            <wp:extent cx="3066034" cy="683895"/>
            <wp:effectExtent l="0" t="0" r="0" b="0"/>
            <wp:docPr id="201" name="Picture 2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Picture 20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66034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82CD680" w14:textId="77828A04" w:rsidR="0068581B" w:rsidRDefault="00CE5C8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1" w:line="252" w:lineRule="auto"/>
        <w:ind w:left="144" w:firstLine="0"/>
      </w:pPr>
      <w:r>
        <w:rPr>
          <w:b/>
          <w:sz w:val="36"/>
        </w:rPr>
        <w:t>Reglement betreffende de toekenning van een sociaal pedagogische toelage aan gezinnen met niet -werkende kinderen met een handicap</w:t>
      </w:r>
    </w:p>
    <w:p w14:paraId="1B2DE97C" w14:textId="77777777" w:rsidR="0068581B" w:rsidRDefault="00CE5C82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4B62ECA0" w14:textId="77777777" w:rsidR="0068581B" w:rsidRDefault="00CE5C82">
      <w:pPr>
        <w:pStyle w:val="Kop1"/>
        <w:spacing w:after="0"/>
        <w:ind w:left="-5"/>
      </w:pPr>
      <w:r>
        <w:t>Artikel 1</w:t>
      </w:r>
      <w:r>
        <w:rPr>
          <w:u w:val="none"/>
        </w:rPr>
        <w:t xml:space="preserve"> </w:t>
      </w:r>
    </w:p>
    <w:p w14:paraId="2D1C80E8" w14:textId="77777777" w:rsidR="0068581B" w:rsidRDefault="00CE5C82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98A0266" w14:textId="33B3F4CD" w:rsidR="0068581B" w:rsidRDefault="00CE5C82">
      <w:pPr>
        <w:spacing w:after="168"/>
        <w:ind w:left="-5"/>
      </w:pPr>
      <w:r>
        <w:t xml:space="preserve">Het OCMW Aartselaar kent een sociaal -pedagogische toelage toe aan de ouder(s) of de natuurlijke persoon, die een niet-werkend kind met een handicap ten laste heeft (of hebben) dat thuis wordt opgevoed en niet ouder is dan 21 jaar . </w:t>
      </w:r>
    </w:p>
    <w:p w14:paraId="7E8ACCC8" w14:textId="77777777" w:rsidR="0068581B" w:rsidRDefault="00CE5C82">
      <w:pPr>
        <w:pStyle w:val="Kop1"/>
        <w:ind w:left="-5"/>
      </w:pPr>
      <w:r>
        <w:t>Artikel 2</w:t>
      </w:r>
      <w:r>
        <w:rPr>
          <w:u w:val="none"/>
        </w:rPr>
        <w:t xml:space="preserve"> </w:t>
      </w:r>
    </w:p>
    <w:p w14:paraId="2DDF0AAB" w14:textId="6DE290F1" w:rsidR="0068581B" w:rsidRDefault="00CE5C82">
      <w:pPr>
        <w:spacing w:after="171"/>
        <w:ind w:left="-5"/>
      </w:pPr>
      <w:r>
        <w:t>De sociaal-</w:t>
      </w:r>
      <w:r w:rsidR="00EA14BB">
        <w:t xml:space="preserve"> </w:t>
      </w:r>
      <w:r>
        <w:t>pedagogische toelage bedraagt maximaal 5</w:t>
      </w:r>
      <w:r w:rsidR="00392B89">
        <w:t>5</w:t>
      </w:r>
      <w:r>
        <w:t xml:space="preserve">0 euro per jaar en per kind met een handicap. </w:t>
      </w:r>
    </w:p>
    <w:p w14:paraId="60A91F41" w14:textId="77777777" w:rsidR="0068581B" w:rsidRDefault="00CE5C82">
      <w:pPr>
        <w:pStyle w:val="Kop1"/>
        <w:ind w:left="-5"/>
      </w:pPr>
      <w:r>
        <w:t>Artikel 3</w:t>
      </w:r>
      <w:r>
        <w:rPr>
          <w:u w:val="none"/>
        </w:rPr>
        <w:t xml:space="preserve"> </w:t>
      </w:r>
    </w:p>
    <w:p w14:paraId="5320F859" w14:textId="4ECC74C7" w:rsidR="0068581B" w:rsidRDefault="00CE5C82">
      <w:pPr>
        <w:spacing w:after="286"/>
        <w:ind w:left="-5"/>
      </w:pPr>
      <w:r>
        <w:t>Deze sociaal</w:t>
      </w:r>
      <w:r w:rsidR="00EA14BB">
        <w:t xml:space="preserve">- </w:t>
      </w:r>
      <w:r>
        <w:t xml:space="preserve">pedagogische toelage wordt toegekend als: </w:t>
      </w:r>
    </w:p>
    <w:p w14:paraId="32E45236" w14:textId="77777777" w:rsidR="0068581B" w:rsidRDefault="00CE5C82">
      <w:pPr>
        <w:numPr>
          <w:ilvl w:val="0"/>
          <w:numId w:val="1"/>
        </w:numPr>
        <w:ind w:hanging="360"/>
      </w:pPr>
      <w:r>
        <w:t xml:space="preserve">de rechthebbende en het kind in de bevolkingsregisters van de gemeente Aartselaar zijn ingeschreven. </w:t>
      </w:r>
    </w:p>
    <w:p w14:paraId="7C32C053" w14:textId="13E1990B" w:rsidR="0068581B" w:rsidRPr="005F0955" w:rsidRDefault="00CE5C82">
      <w:pPr>
        <w:numPr>
          <w:ilvl w:val="0"/>
          <w:numId w:val="1"/>
        </w:numPr>
        <w:ind w:hanging="360"/>
        <w:rPr>
          <w:highlight w:val="yellow"/>
        </w:rPr>
      </w:pPr>
      <w:r>
        <w:t xml:space="preserve">het netto inkomen van de rechthebbende lager is dan </w:t>
      </w:r>
      <w:r w:rsidRPr="00A86296">
        <w:rPr>
          <w:highlight w:val="yellow"/>
        </w:rPr>
        <w:t>15</w:t>
      </w:r>
      <w:r w:rsidR="006223B5" w:rsidRPr="00A86296">
        <w:rPr>
          <w:highlight w:val="yellow"/>
        </w:rPr>
        <w:t>0</w:t>
      </w:r>
      <w:r w:rsidRPr="00A86296">
        <w:rPr>
          <w:highlight w:val="yellow"/>
        </w:rPr>
        <w:t xml:space="preserve"> %</w:t>
      </w:r>
      <w:r>
        <w:t xml:space="preserve"> van het leefloon categorie E. Deze inkomensgrens wordt verhoogd volgens het aantal kinderen ten laste. Vanaf het 2e kind wordt dit verhoogd met 25% (totaal </w:t>
      </w:r>
      <w:r w:rsidRPr="00A86296">
        <w:rPr>
          <w:highlight w:val="yellow"/>
        </w:rPr>
        <w:t>2</w:t>
      </w:r>
      <w:r w:rsidR="00A86296" w:rsidRPr="00A86296">
        <w:rPr>
          <w:highlight w:val="yellow"/>
        </w:rPr>
        <w:t>25</w:t>
      </w:r>
      <w:r w:rsidRPr="00A86296">
        <w:rPr>
          <w:highlight w:val="yellow"/>
        </w:rPr>
        <w:t xml:space="preserve"> %</w:t>
      </w:r>
      <w:r>
        <w:t xml:space="preserve"> van het leefloon cat. E). De verhoging bedraagt maximaal 75 %  (totaal 250 % van het leefloon cat. E ).  </w:t>
      </w:r>
      <w:r w:rsidRPr="005F0955">
        <w:rPr>
          <w:highlight w:val="yellow"/>
        </w:rPr>
        <w:t>Onder netto inkomen wordt verstaan de som van</w:t>
      </w:r>
      <w:r w:rsidR="00834135" w:rsidRPr="005F0955">
        <w:rPr>
          <w:highlight w:val="yellow"/>
        </w:rPr>
        <w:t xml:space="preserve"> alle inkomsten</w:t>
      </w:r>
      <w:r w:rsidRPr="005F0955">
        <w:rPr>
          <w:highlight w:val="yellow"/>
        </w:rPr>
        <w:t xml:space="preserve"> </w:t>
      </w:r>
      <w:r w:rsidR="00834135" w:rsidRPr="005F0955">
        <w:rPr>
          <w:highlight w:val="yellow"/>
        </w:rPr>
        <w:t>(</w:t>
      </w:r>
      <w:r w:rsidRPr="005F0955">
        <w:rPr>
          <w:highlight w:val="yellow"/>
        </w:rPr>
        <w:t>netto maandloon, groeipakket, zorgtoeslag</w:t>
      </w:r>
      <w:r w:rsidR="006929DC" w:rsidRPr="005F0955">
        <w:rPr>
          <w:highlight w:val="yellow"/>
        </w:rPr>
        <w:t>, huursub</w:t>
      </w:r>
      <w:r w:rsidR="002A3BD0" w:rsidRPr="005F0955">
        <w:rPr>
          <w:highlight w:val="yellow"/>
        </w:rPr>
        <w:t>s</w:t>
      </w:r>
      <w:r w:rsidR="006929DC" w:rsidRPr="005F0955">
        <w:rPr>
          <w:highlight w:val="yellow"/>
        </w:rPr>
        <w:t>idies</w:t>
      </w:r>
      <w:r w:rsidRPr="005F0955">
        <w:rPr>
          <w:highlight w:val="yellow"/>
        </w:rPr>
        <w:t xml:space="preserve"> en eventuele onderhoudsgelden</w:t>
      </w:r>
      <w:r w:rsidR="00834135" w:rsidRPr="005F0955">
        <w:rPr>
          <w:highlight w:val="yellow"/>
        </w:rPr>
        <w:t>)</w:t>
      </w:r>
      <w:r w:rsidRPr="005F0955">
        <w:rPr>
          <w:highlight w:val="yellow"/>
        </w:rPr>
        <w:t xml:space="preserve">.  </w:t>
      </w:r>
    </w:p>
    <w:p w14:paraId="420920C5" w14:textId="77777777" w:rsidR="0068581B" w:rsidRDefault="00CE5C82">
      <w:pPr>
        <w:numPr>
          <w:ilvl w:val="0"/>
          <w:numId w:val="1"/>
        </w:numPr>
        <w:spacing w:after="0"/>
        <w:ind w:hanging="360"/>
      </w:pPr>
      <w:r>
        <w:t xml:space="preserve">de bevoegde erkende overheid de handicap van het kind evalueer met minstens 1 punt t op de eerste pijler van de medisch-sociale schaal, zoals bepaald in de regelgeving betreffende de zorgtoeslag voor kinderen met een handicap of een aandoening. </w:t>
      </w:r>
    </w:p>
    <w:p w14:paraId="733AFFB4" w14:textId="77777777" w:rsidR="0068581B" w:rsidRDefault="00CE5C82">
      <w:pPr>
        <w:spacing w:after="0" w:line="259" w:lineRule="auto"/>
        <w:ind w:left="720" w:firstLine="0"/>
      </w:pPr>
      <w:r>
        <w:t xml:space="preserve"> </w:t>
      </w:r>
    </w:p>
    <w:p w14:paraId="397089F0" w14:textId="77777777" w:rsidR="0068581B" w:rsidRDefault="00CE5C82">
      <w:pPr>
        <w:pStyle w:val="Kop1"/>
        <w:ind w:left="-5"/>
      </w:pPr>
      <w:r>
        <w:t>Artikel 4</w:t>
      </w:r>
      <w:r>
        <w:rPr>
          <w:u w:val="none"/>
        </w:rPr>
        <w:t xml:space="preserve"> </w:t>
      </w:r>
    </w:p>
    <w:p w14:paraId="2D68853E" w14:textId="414C4870" w:rsidR="0068581B" w:rsidRDefault="00CE5C82">
      <w:pPr>
        <w:spacing w:after="168"/>
        <w:ind w:left="-5"/>
      </w:pPr>
      <w:r>
        <w:t>De aanvragen tot het bekomen van deze toelage dienen uiterlijk op 6 december te worden ingediend bij het OCMW van Aartselaar op een speci</w:t>
      </w:r>
      <w:r w:rsidR="005C309D">
        <w:t>fiek</w:t>
      </w:r>
      <w:r>
        <w:t xml:space="preserve"> daartoe voorzien formulier. </w:t>
      </w:r>
    </w:p>
    <w:p w14:paraId="1DCC7930" w14:textId="77777777" w:rsidR="0068581B" w:rsidRDefault="00CE5C82">
      <w:pPr>
        <w:spacing w:after="205"/>
        <w:ind w:left="-5"/>
      </w:pPr>
      <w:r>
        <w:t xml:space="preserve">Bij de aanvraag moeten volgende stukken gevoegd worden: </w:t>
      </w:r>
    </w:p>
    <w:p w14:paraId="4851DBDC" w14:textId="77777777" w:rsidR="0068581B" w:rsidRDefault="00CE5C82">
      <w:pPr>
        <w:numPr>
          <w:ilvl w:val="0"/>
          <w:numId w:val="2"/>
        </w:numPr>
        <w:ind w:hanging="360"/>
      </w:pPr>
      <w:r>
        <w:t xml:space="preserve">Een kopie van het attest, afgeleverd door een geneesheer van de bevoegde overheid, waarbij het aantal punten op de eerste pijler van de medisch-sociale schaal wordt vastgesteld.  </w:t>
      </w:r>
    </w:p>
    <w:p w14:paraId="076C7452" w14:textId="77777777" w:rsidR="0068581B" w:rsidRDefault="00CE5C82">
      <w:pPr>
        <w:numPr>
          <w:ilvl w:val="0"/>
          <w:numId w:val="2"/>
        </w:numPr>
        <w:ind w:hanging="360"/>
      </w:pPr>
      <w:r>
        <w:t xml:space="preserve">Een kopie van het aanslagbiljet in de personenbelasting van het laatst gekende aanslagjaar.  </w:t>
      </w:r>
    </w:p>
    <w:p w14:paraId="66B728C1" w14:textId="77777777" w:rsidR="0068581B" w:rsidRDefault="00CE5C82">
      <w:pPr>
        <w:numPr>
          <w:ilvl w:val="0"/>
          <w:numId w:val="2"/>
        </w:numPr>
        <w:ind w:hanging="360"/>
      </w:pPr>
      <w:r>
        <w:t xml:space="preserve">Een samenstelling van het gezin afgeleverd door het gemeentebestuur (dienst bevolking).  </w:t>
      </w:r>
    </w:p>
    <w:p w14:paraId="1BA37272" w14:textId="77777777" w:rsidR="0068581B" w:rsidRDefault="00CE5C82">
      <w:pPr>
        <w:spacing w:after="160" w:line="259" w:lineRule="auto"/>
        <w:ind w:left="0" w:firstLine="0"/>
      </w:pPr>
      <w:r>
        <w:rPr>
          <w:b/>
        </w:rPr>
        <w:t xml:space="preserve"> </w:t>
      </w:r>
    </w:p>
    <w:p w14:paraId="686A3C54" w14:textId="77777777" w:rsidR="0068581B" w:rsidRDefault="00CE5C82">
      <w:pPr>
        <w:spacing w:after="0" w:line="259" w:lineRule="auto"/>
        <w:ind w:left="0" w:firstLine="0"/>
      </w:pPr>
      <w:r>
        <w:rPr>
          <w:b/>
        </w:rPr>
        <w:lastRenderedPageBreak/>
        <w:t xml:space="preserve"> </w:t>
      </w:r>
    </w:p>
    <w:p w14:paraId="4E995634" w14:textId="5E80ADE6" w:rsidR="0068581B" w:rsidRDefault="00CE5C82">
      <w:pPr>
        <w:pStyle w:val="Kop1"/>
        <w:ind w:left="-5"/>
      </w:pPr>
      <w:r>
        <w:t xml:space="preserve">Artikel </w:t>
      </w:r>
      <w:r w:rsidR="005C309D">
        <w:t>5</w:t>
      </w:r>
    </w:p>
    <w:p w14:paraId="6B8CF41C" w14:textId="77777777" w:rsidR="0068581B" w:rsidRDefault="00CE5C82">
      <w:pPr>
        <w:spacing w:after="171"/>
        <w:ind w:left="-5"/>
      </w:pPr>
      <w:r>
        <w:t xml:space="preserve">Het sociaal tarief kan na onderzoek voor 1 jaar worden toegekend. De toelage zal toegekend worden binnen de perken van het krediet ingeschreven in de OCMW begroting van het desbetreffende dienstjaar. Het dossier dient jaarlijks herzien te worden. </w:t>
      </w:r>
    </w:p>
    <w:p w14:paraId="197DD39B" w14:textId="540C4C4D" w:rsidR="0068581B" w:rsidRDefault="00CE5C82">
      <w:pPr>
        <w:pStyle w:val="Kop1"/>
        <w:ind w:left="-5"/>
      </w:pPr>
      <w:r>
        <w:t xml:space="preserve">Artikel </w:t>
      </w:r>
      <w:r w:rsidR="005C309D">
        <w:t>6</w:t>
      </w:r>
    </w:p>
    <w:p w14:paraId="0B2B977C" w14:textId="3752A622" w:rsidR="0068581B" w:rsidRDefault="00CE5C82">
      <w:pPr>
        <w:ind w:left="-5"/>
      </w:pPr>
      <w:r>
        <w:t xml:space="preserve">Dit reglement vervangt het vorige en wordt van kracht op </w:t>
      </w:r>
      <w:r w:rsidRPr="00713E3A">
        <w:rPr>
          <w:highlight w:val="yellow"/>
        </w:rPr>
        <w:t xml:space="preserve">1 </w:t>
      </w:r>
      <w:r w:rsidR="00927180" w:rsidRPr="00713E3A">
        <w:rPr>
          <w:highlight w:val="yellow"/>
        </w:rPr>
        <w:t>januari</w:t>
      </w:r>
      <w:r w:rsidRPr="00713E3A">
        <w:rPr>
          <w:highlight w:val="yellow"/>
        </w:rPr>
        <w:t xml:space="preserve"> 202</w:t>
      </w:r>
      <w:r w:rsidR="00927180" w:rsidRPr="00713E3A">
        <w:rPr>
          <w:highlight w:val="yellow"/>
        </w:rPr>
        <w:t>6</w:t>
      </w:r>
      <w:r>
        <w:t xml:space="preserve">. </w:t>
      </w:r>
    </w:p>
    <w:sectPr w:rsidR="0068581B">
      <w:pgSz w:w="11906" w:h="16838"/>
      <w:pgMar w:top="1417" w:right="1414" w:bottom="1777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B78CE"/>
    <w:multiLevelType w:val="hybridMultilevel"/>
    <w:tmpl w:val="854AD150"/>
    <w:lvl w:ilvl="0" w:tplc="9022028E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4EF38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D8705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5045B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F20C5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72CA3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9EB84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52FA4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798E57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FA37428"/>
    <w:multiLevelType w:val="hybridMultilevel"/>
    <w:tmpl w:val="F3303988"/>
    <w:lvl w:ilvl="0" w:tplc="879ABCB0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FE0BF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02C6B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AC60E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F6F7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EBE591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08ED54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D6C34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1C60E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23364501">
    <w:abstractNumId w:val="1"/>
  </w:num>
  <w:num w:numId="2" w16cid:durableId="17616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81B"/>
    <w:rsid w:val="00032200"/>
    <w:rsid w:val="002A3BD0"/>
    <w:rsid w:val="00392B89"/>
    <w:rsid w:val="005C309D"/>
    <w:rsid w:val="005E040C"/>
    <w:rsid w:val="005F0955"/>
    <w:rsid w:val="006223B5"/>
    <w:rsid w:val="0068581B"/>
    <w:rsid w:val="006929DC"/>
    <w:rsid w:val="00713E3A"/>
    <w:rsid w:val="00731E5F"/>
    <w:rsid w:val="00834135"/>
    <w:rsid w:val="00927180"/>
    <w:rsid w:val="00980091"/>
    <w:rsid w:val="00A86296"/>
    <w:rsid w:val="00AA0D2C"/>
    <w:rsid w:val="00CE5C82"/>
    <w:rsid w:val="00E172F6"/>
    <w:rsid w:val="00EA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FE56F"/>
  <w15:docId w15:val="{6CAD3B1B-57B5-4349-AC76-69A3000BB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24" w:line="248" w:lineRule="auto"/>
      <w:ind w:left="10" w:hanging="10"/>
    </w:pPr>
    <w:rPr>
      <w:rFonts w:ascii="Calibri" w:eastAsia="Calibri" w:hAnsi="Calibri" w:cs="Calibri"/>
      <w:color w:val="000000"/>
      <w:sz w:val="22"/>
    </w:rPr>
  </w:style>
  <w:style w:type="paragraph" w:styleId="Kop1">
    <w:name w:val="heading 1"/>
    <w:next w:val="Standaard"/>
    <w:link w:val="Kop1Char"/>
    <w:uiPriority w:val="9"/>
    <w:qFormat/>
    <w:pPr>
      <w:keepNext/>
      <w:keepLines/>
      <w:spacing w:after="159" w:line="259" w:lineRule="auto"/>
      <w:ind w:left="10" w:hanging="10"/>
      <w:outlineLvl w:val="0"/>
    </w:pPr>
    <w:rPr>
      <w:rFonts w:ascii="Calibri" w:eastAsia="Calibri" w:hAnsi="Calibri" w:cs="Calibri"/>
      <w:b/>
      <w:color w:val="000000"/>
      <w:sz w:val="22"/>
      <w:u w:val="single" w:color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rPr>
      <w:rFonts w:ascii="Calibri" w:eastAsia="Calibri" w:hAnsi="Calibri" w:cs="Calibri"/>
      <w:b/>
      <w:color w:val="000000"/>
      <w:sz w:val="22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Dillen</dc:creator>
  <cp:keywords/>
  <cp:lastModifiedBy>Ilse Van Gucht</cp:lastModifiedBy>
  <cp:revision>2</cp:revision>
  <dcterms:created xsi:type="dcterms:W3CDTF">2025-12-01T16:31:00Z</dcterms:created>
  <dcterms:modified xsi:type="dcterms:W3CDTF">2025-12-01T16:31:00Z</dcterms:modified>
</cp:coreProperties>
</file>