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B5574" w14:textId="77777777" w:rsidR="006E678D" w:rsidRDefault="004E385F">
      <w:pPr>
        <w:spacing w:after="441" w:line="259" w:lineRule="auto"/>
        <w:ind w:left="0" w:right="4713" w:firstLine="0"/>
        <w:jc w:val="center"/>
      </w:pPr>
      <w:r>
        <w:rPr>
          <w:noProof/>
        </w:rPr>
        <w:drawing>
          <wp:inline distT="0" distB="0" distL="0" distR="0" wp14:anchorId="72551D32" wp14:editId="464DFA1B">
            <wp:extent cx="3066034" cy="683895"/>
            <wp:effectExtent l="0" t="0" r="0" b="0"/>
            <wp:docPr id="175" name="Picture 175"/>
            <wp:cNvGraphicFramePr/>
            <a:graphic xmlns:a="http://schemas.openxmlformats.org/drawingml/2006/main">
              <a:graphicData uri="http://schemas.openxmlformats.org/drawingml/2006/picture">
                <pic:pic xmlns:pic="http://schemas.openxmlformats.org/drawingml/2006/picture">
                  <pic:nvPicPr>
                    <pic:cNvPr id="175" name="Picture 175"/>
                    <pic:cNvPicPr/>
                  </pic:nvPicPr>
                  <pic:blipFill>
                    <a:blip r:embed="rId5"/>
                    <a:stretch>
                      <a:fillRect/>
                    </a:stretch>
                  </pic:blipFill>
                  <pic:spPr>
                    <a:xfrm>
                      <a:off x="0" y="0"/>
                      <a:ext cx="3066034" cy="683895"/>
                    </a:xfrm>
                    <a:prstGeom prst="rect">
                      <a:avLst/>
                    </a:prstGeom>
                  </pic:spPr>
                </pic:pic>
              </a:graphicData>
            </a:graphic>
          </wp:inline>
        </w:drawing>
      </w:r>
      <w:r>
        <w:t xml:space="preserve"> </w:t>
      </w:r>
    </w:p>
    <w:p w14:paraId="7DEA2931" w14:textId="2B062652" w:rsidR="006E678D" w:rsidRDefault="004E385F">
      <w:pPr>
        <w:pBdr>
          <w:top w:val="single" w:sz="4" w:space="0" w:color="000000"/>
          <w:left w:val="single" w:sz="4" w:space="0" w:color="000000"/>
          <w:bottom w:val="single" w:sz="4" w:space="0" w:color="000000"/>
          <w:right w:val="single" w:sz="4" w:space="0" w:color="000000"/>
        </w:pBdr>
        <w:spacing w:after="103" w:line="238" w:lineRule="auto"/>
        <w:ind w:left="12" w:right="0" w:firstLine="0"/>
      </w:pPr>
      <w:r>
        <w:rPr>
          <w:rFonts w:ascii="Times New Roman" w:eastAsia="Times New Roman" w:hAnsi="Times New Roman" w:cs="Times New Roman"/>
          <w:b/>
          <w:sz w:val="36"/>
        </w:rPr>
        <w:t xml:space="preserve">Reglement betreffende de toekenning van een vakantietoelage aan personen met een chronische aandoening en / of handicap </w:t>
      </w:r>
    </w:p>
    <w:p w14:paraId="1B3B25C7" w14:textId="77777777" w:rsidR="006E678D" w:rsidRDefault="004E385F">
      <w:pPr>
        <w:spacing w:after="160" w:line="259" w:lineRule="auto"/>
        <w:ind w:left="0" w:right="0" w:firstLine="0"/>
      </w:pPr>
      <w:r>
        <w:t xml:space="preserve"> </w:t>
      </w:r>
    </w:p>
    <w:p w14:paraId="47250933" w14:textId="77777777" w:rsidR="006E678D" w:rsidRDefault="004E385F">
      <w:pPr>
        <w:pStyle w:val="Kop1"/>
        <w:spacing w:after="158"/>
        <w:ind w:left="-5"/>
      </w:pPr>
      <w:r>
        <w:t>Artikel  1</w:t>
      </w:r>
      <w:r>
        <w:rPr>
          <w:u w:val="none"/>
        </w:rPr>
        <w:t xml:space="preserve"> </w:t>
      </w:r>
    </w:p>
    <w:p w14:paraId="72DED56C" w14:textId="5D3B4328" w:rsidR="006E678D" w:rsidRDefault="004E385F">
      <w:pPr>
        <w:spacing w:after="37"/>
        <w:ind w:left="-5" w:right="510"/>
      </w:pPr>
      <w:r>
        <w:t xml:space="preserve">Aan personen met een chronische aandoening en/of handicap van minstens 65% die genieten van een uitkering van de Federale Overheidsdienst Sociale Zekerheid, van een inkomensgarantie voor ouderen of van het voorkeurstarief bij het ziekenfonds, wordt door het OCMW een vakantietoelage toegekend op voorwaarde dat: </w:t>
      </w:r>
    </w:p>
    <w:p w14:paraId="69AE7FA7" w14:textId="77777777" w:rsidR="006E678D" w:rsidRDefault="004E385F">
      <w:pPr>
        <w:numPr>
          <w:ilvl w:val="0"/>
          <w:numId w:val="1"/>
        </w:numPr>
        <w:spacing w:after="31"/>
        <w:ind w:right="510" w:hanging="360"/>
      </w:pPr>
      <w:r>
        <w:t xml:space="preserve">de persoon met een chronische aandoening en/of handicap ingeschreven is in  het bevolkingsregister van de gemeente Aartselaar. </w:t>
      </w:r>
    </w:p>
    <w:p w14:paraId="66640767" w14:textId="77777777" w:rsidR="006E678D" w:rsidRDefault="004E385F">
      <w:pPr>
        <w:numPr>
          <w:ilvl w:val="0"/>
          <w:numId w:val="1"/>
        </w:numPr>
        <w:spacing w:after="37"/>
        <w:ind w:right="510" w:hanging="360"/>
      </w:pPr>
      <w:r>
        <w:t xml:space="preserve">het vakantieverblijf ingericht wordt door een erkende vereniging voor </w:t>
      </w:r>
      <w:r>
        <w:rPr>
          <w:rFonts w:ascii="Times New Roman" w:eastAsia="Times New Roman" w:hAnsi="Times New Roman" w:cs="Times New Roman"/>
        </w:rPr>
        <w:t>personen met een chronische aandoening</w:t>
      </w:r>
      <w:r>
        <w:t xml:space="preserve"> en/of handicap en sociaal aan hun noden is aangepast. </w:t>
      </w:r>
    </w:p>
    <w:p w14:paraId="267CDD2D" w14:textId="77777777" w:rsidR="006E678D" w:rsidRDefault="004E385F">
      <w:pPr>
        <w:numPr>
          <w:ilvl w:val="0"/>
          <w:numId w:val="1"/>
        </w:numPr>
        <w:ind w:right="510" w:hanging="360"/>
      </w:pPr>
      <w:r>
        <w:t xml:space="preserve">het verblijf minstens 4 overnachtingen telt. </w:t>
      </w:r>
    </w:p>
    <w:p w14:paraId="1F3DCA43" w14:textId="77777777" w:rsidR="006E678D" w:rsidRDefault="004E385F">
      <w:pPr>
        <w:spacing w:after="0" w:line="259" w:lineRule="auto"/>
        <w:ind w:left="0" w:right="0" w:firstLine="0"/>
      </w:pPr>
      <w:r>
        <w:t xml:space="preserve"> </w:t>
      </w:r>
    </w:p>
    <w:p w14:paraId="208527AF" w14:textId="77777777" w:rsidR="006E678D" w:rsidRDefault="004E385F">
      <w:pPr>
        <w:pStyle w:val="Kop1"/>
        <w:ind w:left="-5"/>
      </w:pPr>
      <w:r>
        <w:t>Artikel 2</w:t>
      </w:r>
      <w:r>
        <w:rPr>
          <w:u w:val="none"/>
        </w:rPr>
        <w:t xml:space="preserve"> </w:t>
      </w:r>
    </w:p>
    <w:p w14:paraId="2F503905" w14:textId="77777777" w:rsidR="006E678D" w:rsidRDefault="004E385F">
      <w:pPr>
        <w:spacing w:after="0" w:line="259" w:lineRule="auto"/>
        <w:ind w:left="0" w:right="0" w:firstLine="0"/>
      </w:pPr>
      <w:r>
        <w:rPr>
          <w:b/>
        </w:rPr>
        <w:t xml:space="preserve"> </w:t>
      </w:r>
    </w:p>
    <w:p w14:paraId="33A8437E" w14:textId="03CC2AA1" w:rsidR="006E678D" w:rsidRDefault="004E385F">
      <w:pPr>
        <w:ind w:left="-5" w:right="510"/>
      </w:pPr>
      <w:r>
        <w:t>De vakantietoelage bedraagt maximaal 1</w:t>
      </w:r>
      <w:r w:rsidR="00EF214A">
        <w:t>10</w:t>
      </w:r>
      <w:r>
        <w:t xml:space="preserve"> euro. Ze wordt beperkt tot één vakantieperiode per kalenderjaar en tot het bedrag dat belanghebbende netto heeft betaald voor de betreffende vakantie (nl. het bedrag betaald aan de vereniging verminderd met de tussenkomst van mutualiteit). </w:t>
      </w:r>
    </w:p>
    <w:p w14:paraId="593207F9" w14:textId="77777777" w:rsidR="006E678D" w:rsidRDefault="004E385F">
      <w:pPr>
        <w:spacing w:after="0" w:line="259" w:lineRule="auto"/>
        <w:ind w:left="0" w:right="0" w:firstLine="0"/>
      </w:pPr>
      <w:r>
        <w:rPr>
          <w:color w:val="FF0000"/>
        </w:rPr>
        <w:t xml:space="preserve"> </w:t>
      </w:r>
    </w:p>
    <w:p w14:paraId="6F68B512" w14:textId="77777777" w:rsidR="006E678D" w:rsidRDefault="004E385F">
      <w:pPr>
        <w:pStyle w:val="Kop1"/>
        <w:ind w:left="-5"/>
      </w:pPr>
      <w:r>
        <w:t>Artikel 3</w:t>
      </w:r>
      <w:r>
        <w:rPr>
          <w:u w:val="none"/>
        </w:rPr>
        <w:t xml:space="preserve"> </w:t>
      </w:r>
    </w:p>
    <w:p w14:paraId="1EF756AC" w14:textId="77777777" w:rsidR="006E678D" w:rsidRDefault="004E385F">
      <w:pPr>
        <w:spacing w:after="0" w:line="259" w:lineRule="auto"/>
        <w:ind w:left="0" w:right="0" w:firstLine="0"/>
      </w:pPr>
      <w:r>
        <w:t xml:space="preserve"> </w:t>
      </w:r>
    </w:p>
    <w:p w14:paraId="11C4C3F4" w14:textId="78733616" w:rsidR="006E678D" w:rsidRDefault="004E385F">
      <w:pPr>
        <w:ind w:left="-5" w:right="510"/>
      </w:pPr>
      <w:r>
        <w:t xml:space="preserve">De erkende inrichters van het vakantieverblijf dienen de gevraagde inlichtingen “voor echt en waar” te verstrekken. Ze vermelden dat de deelnemers om hun deelname te staven een medisch attest inbrachten, dat door de medisch adviseur of begeleidende dokter werd opgesteld. </w:t>
      </w:r>
    </w:p>
    <w:p w14:paraId="449E1559" w14:textId="77777777" w:rsidR="006E678D" w:rsidRDefault="004E385F">
      <w:pPr>
        <w:spacing w:after="0" w:line="259" w:lineRule="auto"/>
        <w:ind w:left="0" w:right="0" w:firstLine="0"/>
      </w:pPr>
      <w:r>
        <w:t xml:space="preserve"> </w:t>
      </w:r>
    </w:p>
    <w:p w14:paraId="7FA5C986" w14:textId="77777777" w:rsidR="006E678D" w:rsidRDefault="004E385F">
      <w:pPr>
        <w:pStyle w:val="Kop1"/>
        <w:ind w:left="-5"/>
      </w:pPr>
      <w:r>
        <w:t>Artikel 4</w:t>
      </w:r>
      <w:r>
        <w:rPr>
          <w:u w:val="none"/>
        </w:rPr>
        <w:t xml:space="preserve"> </w:t>
      </w:r>
    </w:p>
    <w:p w14:paraId="163123DA" w14:textId="77777777" w:rsidR="006E678D" w:rsidRDefault="004E385F">
      <w:pPr>
        <w:spacing w:after="0" w:line="259" w:lineRule="auto"/>
        <w:ind w:left="0" w:right="0" w:firstLine="0"/>
      </w:pPr>
      <w:r>
        <w:t xml:space="preserve"> </w:t>
      </w:r>
    </w:p>
    <w:p w14:paraId="76391392" w14:textId="77777777" w:rsidR="006E678D" w:rsidRDefault="004E385F">
      <w:pPr>
        <w:ind w:left="-5" w:right="510"/>
      </w:pPr>
      <w:r>
        <w:t>Een  aanvraag voor uitbetaling van deze toelage</w:t>
      </w:r>
      <w:r>
        <w:rPr>
          <w:color w:val="FF0000"/>
        </w:rPr>
        <w:t xml:space="preserve"> </w:t>
      </w:r>
      <w:r>
        <w:t xml:space="preserve">dient binnen de drie maanden volgend op de vakantieperiode ingediend te worden bij het OCMW van Aartselaar op het daarvoor voorziene formulier. De maatschappelijke werkers onderzoeken de aanvraag .  </w:t>
      </w:r>
    </w:p>
    <w:p w14:paraId="06B0BCC8" w14:textId="77777777" w:rsidR="006E678D" w:rsidRDefault="004E385F">
      <w:pPr>
        <w:spacing w:after="0" w:line="259" w:lineRule="auto"/>
        <w:ind w:left="0" w:right="0" w:firstLine="0"/>
      </w:pPr>
      <w:r>
        <w:t xml:space="preserve"> </w:t>
      </w:r>
    </w:p>
    <w:p w14:paraId="4546F822" w14:textId="77777777" w:rsidR="006E678D" w:rsidRDefault="004E385F">
      <w:pPr>
        <w:pStyle w:val="Kop1"/>
        <w:ind w:left="-5"/>
      </w:pPr>
      <w:r>
        <w:t>Artikel 5</w:t>
      </w:r>
      <w:r>
        <w:rPr>
          <w:u w:val="none"/>
        </w:rPr>
        <w:t xml:space="preserve"> </w:t>
      </w:r>
    </w:p>
    <w:p w14:paraId="4EAA0206" w14:textId="77777777" w:rsidR="006E678D" w:rsidRDefault="004E385F">
      <w:pPr>
        <w:spacing w:after="0" w:line="259" w:lineRule="auto"/>
        <w:ind w:left="0" w:right="0" w:firstLine="0"/>
      </w:pPr>
      <w:r>
        <w:t xml:space="preserve"> </w:t>
      </w:r>
    </w:p>
    <w:p w14:paraId="6B1C7991" w14:textId="77777777" w:rsidR="006E678D" w:rsidRDefault="004E385F">
      <w:pPr>
        <w:ind w:left="-5" w:right="510"/>
      </w:pPr>
      <w:r>
        <w:t xml:space="preserve">De toelage wordt toegekend binnen de perken van het krediet ingeschreven in het OCMW budget van het desbetreffende dienstjaar. </w:t>
      </w:r>
    </w:p>
    <w:p w14:paraId="3E70A444" w14:textId="77777777" w:rsidR="006E678D" w:rsidRDefault="004E385F">
      <w:pPr>
        <w:spacing w:after="0" w:line="259" w:lineRule="auto"/>
        <w:ind w:left="0" w:right="0" w:firstLine="0"/>
      </w:pPr>
      <w:r>
        <w:t xml:space="preserve"> </w:t>
      </w:r>
    </w:p>
    <w:p w14:paraId="025A9076" w14:textId="77777777" w:rsidR="006E678D" w:rsidRDefault="004E385F">
      <w:pPr>
        <w:pStyle w:val="Kop1"/>
        <w:ind w:left="-5"/>
      </w:pPr>
      <w:r>
        <w:t>Artikel 6</w:t>
      </w:r>
      <w:r>
        <w:rPr>
          <w:u w:val="none"/>
        </w:rPr>
        <w:t xml:space="preserve"> </w:t>
      </w:r>
    </w:p>
    <w:p w14:paraId="6764A47B" w14:textId="77777777" w:rsidR="006E678D" w:rsidRDefault="004E385F">
      <w:pPr>
        <w:spacing w:after="0" w:line="259" w:lineRule="auto"/>
        <w:ind w:left="0" w:right="0" w:firstLine="0"/>
      </w:pPr>
      <w:r>
        <w:t xml:space="preserve"> </w:t>
      </w:r>
    </w:p>
    <w:p w14:paraId="1B06E392" w14:textId="6783691E" w:rsidR="006E678D" w:rsidRDefault="004E385F">
      <w:pPr>
        <w:ind w:left="-5" w:right="510"/>
      </w:pPr>
      <w:r>
        <w:t xml:space="preserve">Dit reglement vervangt het vorige en wordt van kracht op </w:t>
      </w:r>
      <w:r w:rsidRPr="007A76F7">
        <w:rPr>
          <w:highlight w:val="yellow"/>
        </w:rPr>
        <w:t xml:space="preserve">1 </w:t>
      </w:r>
      <w:r w:rsidR="007A76F7" w:rsidRPr="007A76F7">
        <w:rPr>
          <w:highlight w:val="yellow"/>
        </w:rPr>
        <w:t>januari</w:t>
      </w:r>
      <w:r w:rsidRPr="007A76F7">
        <w:rPr>
          <w:highlight w:val="yellow"/>
        </w:rPr>
        <w:t xml:space="preserve"> 202</w:t>
      </w:r>
      <w:r w:rsidR="007A76F7" w:rsidRPr="007A76F7">
        <w:rPr>
          <w:highlight w:val="yellow"/>
        </w:rPr>
        <w:t>6</w:t>
      </w:r>
      <w:r>
        <w:t xml:space="preserve">. </w:t>
      </w:r>
    </w:p>
    <w:sectPr w:rsidR="006E678D">
      <w:pgSz w:w="11906" w:h="16838"/>
      <w:pgMar w:top="1417" w:right="894" w:bottom="1440"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BD1D65"/>
    <w:multiLevelType w:val="hybridMultilevel"/>
    <w:tmpl w:val="B83EC2A2"/>
    <w:lvl w:ilvl="0" w:tplc="5EF455AC">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585B98">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104EE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DEF6B0">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942FC8">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84A1C34">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D6AB8C0">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52E0DC4">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DFA43EA">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209105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78D"/>
    <w:rsid w:val="000C7618"/>
    <w:rsid w:val="00253A56"/>
    <w:rsid w:val="00341A81"/>
    <w:rsid w:val="003F10C7"/>
    <w:rsid w:val="004E385F"/>
    <w:rsid w:val="006E678D"/>
    <w:rsid w:val="00731E5F"/>
    <w:rsid w:val="007A76F7"/>
    <w:rsid w:val="008354EA"/>
    <w:rsid w:val="0091184B"/>
    <w:rsid w:val="00AA0D2C"/>
    <w:rsid w:val="00EF214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2DC88"/>
  <w15:docId w15:val="{6CAD3B1B-57B5-4349-AC76-69A3000BB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5" w:line="249" w:lineRule="auto"/>
      <w:ind w:left="10" w:right="292" w:hanging="10"/>
    </w:pPr>
    <w:rPr>
      <w:rFonts w:ascii="Calibri" w:eastAsia="Calibri" w:hAnsi="Calibri" w:cs="Calibri"/>
      <w:color w:val="000000"/>
      <w:sz w:val="22"/>
    </w:rPr>
  </w:style>
  <w:style w:type="paragraph" w:styleId="Kop1">
    <w:name w:val="heading 1"/>
    <w:next w:val="Standaard"/>
    <w:link w:val="Kop1Char"/>
    <w:uiPriority w:val="9"/>
    <w:qFormat/>
    <w:pPr>
      <w:keepNext/>
      <w:keepLines/>
      <w:spacing w:after="0" w:line="259" w:lineRule="auto"/>
      <w:ind w:left="10" w:hanging="10"/>
      <w:outlineLvl w:val="0"/>
    </w:pPr>
    <w:rPr>
      <w:rFonts w:ascii="Calibri" w:eastAsia="Calibri" w:hAnsi="Calibri" w:cs="Calibri"/>
      <w:b/>
      <w:color w:val="000000"/>
      <w:sz w:val="22"/>
      <w:u w:val="single"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Pr>
      <w:rFonts w:ascii="Calibri" w:eastAsia="Calibri" w:hAnsi="Calibri" w:cs="Calibri"/>
      <w:b/>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287</Words>
  <Characters>1582</Characters>
  <Application>Microsoft Office Word</Application>
  <DocSecurity>0</DocSecurity>
  <Lines>13</Lines>
  <Paragraphs>3</Paragraphs>
  <ScaleCrop>false</ScaleCrop>
  <Company/>
  <LinksUpToDate>false</LinksUpToDate>
  <CharactersWithSpaces>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Dillen</dc:creator>
  <cp:keywords/>
  <cp:lastModifiedBy>Ilse Van Gucht</cp:lastModifiedBy>
  <cp:revision>2</cp:revision>
  <dcterms:created xsi:type="dcterms:W3CDTF">2025-12-01T15:31:00Z</dcterms:created>
  <dcterms:modified xsi:type="dcterms:W3CDTF">2025-12-01T15:31:00Z</dcterms:modified>
</cp:coreProperties>
</file>