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text" w:horzAnchor="page" w:tblpX="4371" w:tblpY="549"/>
        <w:tblW w:w="6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93"/>
      </w:tblGrid>
      <w:tr w:rsidR="00683605" w:rsidTr="00115662">
        <w:trPr>
          <w:trHeight w:val="1181"/>
        </w:trPr>
        <w:tc>
          <w:tcPr>
            <w:tcW w:w="6793" w:type="dxa"/>
            <w:tcBorders>
              <w:top w:val="nil"/>
              <w:left w:val="nil"/>
              <w:bottom w:val="nil"/>
              <w:right w:val="nil"/>
            </w:tcBorders>
          </w:tcPr>
          <w:p w:rsidR="008F7C82" w:rsidRPr="008F7C82" w:rsidRDefault="00B55708" w:rsidP="00B55708">
            <w:pPr>
              <w:pStyle w:val="Plattetekst"/>
              <w:rPr>
                <w:b/>
                <w:sz w:val="36"/>
                <w:szCs w:val="36"/>
              </w:rPr>
            </w:pPr>
            <w:r w:rsidRPr="00B55708">
              <w:rPr>
                <w:b/>
                <w:bCs/>
                <w:sz w:val="36"/>
                <w:szCs w:val="36"/>
                <w:lang w:val="nl-BE"/>
              </w:rPr>
              <w:t xml:space="preserve">Reglement inzake toekenning en gebruik waardebon </w:t>
            </w:r>
            <w:r w:rsidR="008B016F">
              <w:rPr>
                <w:b/>
                <w:bCs/>
                <w:sz w:val="36"/>
                <w:szCs w:val="36"/>
                <w:lang w:val="nl-BE"/>
              </w:rPr>
              <w:t>‘Aartselaar steunt de lokale middenstand’</w:t>
            </w:r>
            <w:r w:rsidRPr="00B55708">
              <w:rPr>
                <w:b/>
                <w:bCs/>
                <w:sz w:val="36"/>
                <w:szCs w:val="36"/>
                <w:lang w:val="nl-BE"/>
              </w:rPr>
              <w:t>.</w:t>
            </w:r>
          </w:p>
        </w:tc>
      </w:tr>
    </w:tbl>
    <w:p w:rsidR="005813AE" w:rsidRDefault="00683605">
      <w:r>
        <w:rPr>
          <w:noProof/>
          <w:lang w:eastAsia="nl-BE"/>
        </w:rPr>
        <w:drawing>
          <wp:inline distT="0" distB="0" distL="0" distR="0" wp14:anchorId="72B38704">
            <wp:extent cx="1231265" cy="1335405"/>
            <wp:effectExtent l="0" t="0" r="698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1265" cy="1335405"/>
                    </a:xfrm>
                    <a:prstGeom prst="rect">
                      <a:avLst/>
                    </a:prstGeom>
                    <a:noFill/>
                  </pic:spPr>
                </pic:pic>
              </a:graphicData>
            </a:graphic>
          </wp:inline>
        </w:drawing>
      </w:r>
    </w:p>
    <w:p w:rsidR="008F7C82" w:rsidRPr="00541805" w:rsidRDefault="008F7C82" w:rsidP="00F33679"/>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8F7C82" w:rsidTr="005F6DA6">
        <w:trPr>
          <w:trHeight w:val="269"/>
        </w:trPr>
        <w:tc>
          <w:tcPr>
            <w:tcW w:w="9803" w:type="dxa"/>
          </w:tcPr>
          <w:p w:rsidR="008F7C82" w:rsidRPr="00C73BAF" w:rsidRDefault="008F7C82" w:rsidP="00F33679">
            <w:pPr>
              <w:rPr>
                <w:b/>
                <w:i/>
              </w:rPr>
            </w:pPr>
            <w:r>
              <w:rPr>
                <w:b/>
              </w:rPr>
              <w:t>Artikel 1</w:t>
            </w:r>
          </w:p>
        </w:tc>
      </w:tr>
    </w:tbl>
    <w:p w:rsidR="00B55708" w:rsidRPr="00B55708" w:rsidRDefault="00F77E0D" w:rsidP="00F33679">
      <w:r>
        <w:t xml:space="preserve">Het </w:t>
      </w:r>
      <w:r w:rsidR="00B55708" w:rsidRPr="00B55708">
        <w:t xml:space="preserve">gemeentebestuur van </w:t>
      </w:r>
      <w:r w:rsidRPr="00F77E0D">
        <w:rPr>
          <w:iCs/>
        </w:rPr>
        <w:t>Aartselaar</w:t>
      </w:r>
      <w:r w:rsidR="00B55708" w:rsidRPr="00B55708">
        <w:rPr>
          <w:i/>
          <w:iCs/>
        </w:rPr>
        <w:t xml:space="preserve"> </w:t>
      </w:r>
      <w:r w:rsidR="00B55708" w:rsidRPr="00B55708">
        <w:t> </w:t>
      </w:r>
      <w:r>
        <w:t xml:space="preserve">geeft, </w:t>
      </w:r>
      <w:r w:rsidR="00B55708" w:rsidRPr="00B55708">
        <w:t xml:space="preserve">ter ondersteuning van de lokale </w:t>
      </w:r>
      <w:r>
        <w:t>middenstand,</w:t>
      </w:r>
      <w:r w:rsidR="00B55708" w:rsidRPr="00B55708">
        <w:t xml:space="preserve"> een waardebon uit. Deze bon krijgt de naam “</w:t>
      </w:r>
      <w:r w:rsidR="00B55708" w:rsidRPr="00B55708">
        <w:rPr>
          <w:i/>
          <w:iCs/>
        </w:rPr>
        <w:t>Waardebon ‘</w:t>
      </w:r>
      <w:r>
        <w:rPr>
          <w:i/>
          <w:iCs/>
        </w:rPr>
        <w:t>Aartselaar steunt de lokale middenstand</w:t>
      </w:r>
      <w:r w:rsidR="00B55708" w:rsidRPr="00B55708">
        <w:rPr>
          <w:i/>
          <w:iCs/>
        </w:rPr>
        <w:t>’</w:t>
      </w:r>
      <w:r>
        <w:rPr>
          <w:i/>
          <w:iCs/>
        </w:rPr>
        <w:t xml:space="preserve"> </w:t>
      </w:r>
      <w:r w:rsidR="00B55708" w:rsidRPr="00B55708">
        <w:rPr>
          <w:i/>
          <w:iCs/>
        </w:rPr>
        <w:t>”.</w:t>
      </w:r>
    </w:p>
    <w:p w:rsidR="00B55708" w:rsidRPr="00B55708" w:rsidRDefault="00B55708" w:rsidP="00F33679">
      <w:r w:rsidRPr="00B55708">
        <w:t>Dit reglement regelt de uitgifte en bijhorende modaliteiten van de waardebon.</w:t>
      </w: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C73BAF" w:rsidRDefault="00B55708" w:rsidP="00F33679">
            <w:pPr>
              <w:rPr>
                <w:b/>
                <w:i/>
              </w:rPr>
            </w:pPr>
            <w:r>
              <w:rPr>
                <w:b/>
              </w:rPr>
              <w:t>Artikel 2</w:t>
            </w:r>
          </w:p>
        </w:tc>
      </w:tr>
    </w:tbl>
    <w:p w:rsidR="00B55708" w:rsidRPr="008B016F" w:rsidRDefault="00B55708" w:rsidP="00F33679">
      <w:pPr>
        <w:rPr>
          <w:i/>
          <w:iCs/>
        </w:rPr>
      </w:pPr>
      <w:r w:rsidRPr="00F77E0D">
        <w:rPr>
          <w:iCs/>
        </w:rPr>
        <w:t>De</w:t>
      </w:r>
      <w:r w:rsidRPr="00B55708">
        <w:rPr>
          <w:i/>
          <w:iCs/>
        </w:rPr>
        <w:t xml:space="preserve"> </w:t>
      </w:r>
      <w:r w:rsidRPr="00F77E0D">
        <w:rPr>
          <w:iCs/>
        </w:rPr>
        <w:t>Waardebon</w:t>
      </w:r>
      <w:r w:rsidRPr="00B55708">
        <w:rPr>
          <w:i/>
          <w:iCs/>
        </w:rPr>
        <w:t xml:space="preserve"> ‘</w:t>
      </w:r>
      <w:r w:rsidR="00F77E0D">
        <w:rPr>
          <w:i/>
          <w:iCs/>
        </w:rPr>
        <w:t xml:space="preserve">Aartselaar steunt de lokale middenstand’ </w:t>
      </w:r>
      <w:r w:rsidRPr="00B55708">
        <w:t xml:space="preserve">heeft een waarde van </w:t>
      </w:r>
      <w:r w:rsidRPr="00F77E0D">
        <w:rPr>
          <w:iCs/>
        </w:rPr>
        <w:t>€</w:t>
      </w:r>
      <w:r w:rsidRPr="00B55708">
        <w:rPr>
          <w:i/>
          <w:iCs/>
        </w:rPr>
        <w:t xml:space="preserve"> </w:t>
      </w:r>
      <w:r w:rsidRPr="00F77E0D">
        <w:rPr>
          <w:iCs/>
        </w:rPr>
        <w:t>10</w:t>
      </w:r>
      <w:r w:rsidRPr="00B55708">
        <w:rPr>
          <w:i/>
          <w:iCs/>
        </w:rPr>
        <w:t>.</w:t>
      </w:r>
      <w:r w:rsidR="008B016F">
        <w:rPr>
          <w:i/>
          <w:iCs/>
        </w:rPr>
        <w:t xml:space="preserve"> </w:t>
      </w:r>
      <w:r w:rsidR="008E204C">
        <w:t xml:space="preserve">De waardebon wordt door de inwoner aangekocht voor € 9. De ondernemer wisselt de waardebon in </w:t>
      </w:r>
      <w:r w:rsidR="008B016F">
        <w:t>bij het gemeentebestuur voor € 11.</w:t>
      </w: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C73BAF" w:rsidRDefault="00B55708" w:rsidP="00F33679">
            <w:pPr>
              <w:rPr>
                <w:b/>
                <w:i/>
              </w:rPr>
            </w:pPr>
            <w:r>
              <w:rPr>
                <w:b/>
              </w:rPr>
              <w:t>Artikel 3</w:t>
            </w:r>
          </w:p>
        </w:tc>
      </w:tr>
    </w:tbl>
    <w:p w:rsidR="00B55708" w:rsidRPr="00B55708" w:rsidRDefault="00B55708" w:rsidP="00F33679">
      <w:r w:rsidRPr="00B55708">
        <w:t xml:space="preserve">De waardebon is </w:t>
      </w:r>
      <w:r w:rsidR="00F77E0D">
        <w:t>een jaar geldig</w:t>
      </w:r>
      <w:r w:rsidRPr="00B55708">
        <w:t>. De vervaldatum wordt op de waardebon vermeld</w:t>
      </w:r>
      <w:r w:rsidR="00F77E0D">
        <w:t xml:space="preserve"> bij aankoop</w:t>
      </w:r>
      <w:r w:rsidRPr="00B55708">
        <w:t>. Vervallen bonnen kunnen niet worden omgeruild en evenmin worden aanvaard door de aangesloten ondernemers.</w:t>
      </w:r>
    </w:p>
    <w:p w:rsidR="00B55708" w:rsidRPr="00B55708" w:rsidRDefault="00B55708" w:rsidP="00F33679">
      <w:r w:rsidRPr="00B55708">
        <w:t>De bon is inwisselbaar aan toonder voor de tegenwaarde van de gedane aankopen van goederen of diensten. Hij is niet inwisselbaar voor contanten of een ander betaalmiddel, zelfs niet gedeeltelijk, noch bij het gemeentebestuur, noch bij de aangesloten ondernemer. De aangesloten ondernemer mag geen contanten teruggeven, indien de waarde van het aangekochte product lager zou zijn dan de waarde van de bon.</w:t>
      </w:r>
    </w:p>
    <w:p w:rsidR="00B55708" w:rsidRPr="00B55708" w:rsidRDefault="00B55708" w:rsidP="00F33679">
      <w:r w:rsidRPr="00B55708">
        <w:t>De waardebon dient in één keer volledig gebruikt te worden, en kan niet gebruikt worden voor verschillende aankopen bij verschillende aangesloten ondernemers.</w:t>
      </w: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C73BAF" w:rsidRDefault="00B55708" w:rsidP="00F33679">
            <w:pPr>
              <w:rPr>
                <w:b/>
                <w:i/>
              </w:rPr>
            </w:pPr>
            <w:r>
              <w:rPr>
                <w:b/>
              </w:rPr>
              <w:t>Artikel 4</w:t>
            </w:r>
          </w:p>
        </w:tc>
      </w:tr>
    </w:tbl>
    <w:p w:rsidR="00B55708" w:rsidRPr="00B55708" w:rsidRDefault="00B55708" w:rsidP="00F33679">
      <w:r w:rsidRPr="00B55708">
        <w:t>De waardebon wordt niet vervangen in geval van verlies, diefstal of beschadiging.</w:t>
      </w: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C73BAF" w:rsidRDefault="00B55708" w:rsidP="00F33679">
            <w:pPr>
              <w:rPr>
                <w:b/>
                <w:i/>
              </w:rPr>
            </w:pPr>
            <w:r>
              <w:rPr>
                <w:b/>
              </w:rPr>
              <w:t>Artikel 5</w:t>
            </w:r>
          </w:p>
        </w:tc>
      </w:tr>
    </w:tbl>
    <w:p w:rsidR="00126F7B" w:rsidRPr="00B55708" w:rsidRDefault="00B55708" w:rsidP="00F33679">
      <w:r w:rsidRPr="00B55708">
        <w:t xml:space="preserve">Elke inwoner van </w:t>
      </w:r>
      <w:r w:rsidRPr="00115E3F">
        <w:rPr>
          <w:iCs/>
        </w:rPr>
        <w:t>Aartselaar</w:t>
      </w:r>
      <w:r w:rsidRPr="00B55708">
        <w:rPr>
          <w:i/>
          <w:iCs/>
        </w:rPr>
        <w:t xml:space="preserve"> </w:t>
      </w:r>
      <w:r w:rsidRPr="00B55708">
        <w:t>die</w:t>
      </w:r>
      <w:r w:rsidRPr="00B55708">
        <w:rPr>
          <w:i/>
          <w:iCs/>
        </w:rPr>
        <w:t xml:space="preserve"> </w:t>
      </w:r>
      <w:bookmarkStart w:id="0" w:name="_GoBack"/>
      <w:bookmarkEnd w:id="0"/>
      <w:r w:rsidRPr="00B55708">
        <w:t xml:space="preserve">is ingeschreven in de gemeentelijke bevolkingsregisters </w:t>
      </w:r>
      <w:r w:rsidR="00115E3F">
        <w:t>kan de waardebon aankopen. Er is een maximum</w:t>
      </w:r>
      <w:r w:rsidR="00857100">
        <w:t xml:space="preserve"> aankoop</w:t>
      </w:r>
      <w:r w:rsidR="00115E3F">
        <w:t xml:space="preserve"> vastgesteld van 10 bonnen </w:t>
      </w:r>
      <w:r w:rsidR="00126F7B">
        <w:t>per persoon</w:t>
      </w:r>
      <w:r w:rsidR="00857100">
        <w:t xml:space="preserve"> per maand</w:t>
      </w:r>
      <w:r w:rsidR="008B016F">
        <w:t>.</w:t>
      </w: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C73BAF" w:rsidRDefault="00B55708" w:rsidP="00F33679">
            <w:pPr>
              <w:rPr>
                <w:b/>
                <w:i/>
              </w:rPr>
            </w:pPr>
            <w:r>
              <w:rPr>
                <w:b/>
              </w:rPr>
              <w:t>Artikel 6</w:t>
            </w:r>
          </w:p>
        </w:tc>
      </w:tr>
    </w:tbl>
    <w:p w:rsidR="00B55708" w:rsidRPr="00B55708" w:rsidRDefault="00B55708" w:rsidP="00F33679">
      <w:r w:rsidRPr="00B55708">
        <w:t>Het gemeentebestuur draagt alle kosten voor het invoeren van de waardebon zoals het drukken van de bon en eventueel te voeren publiciteit.</w:t>
      </w:r>
    </w:p>
    <w:p w:rsidR="00B55708" w:rsidRPr="00B55708" w:rsidRDefault="00B55708" w:rsidP="00F33679">
      <w:r w:rsidRPr="00B55708">
        <w:t>Er worden geen kosten aangerekend aan de deelnemende ondernemers.</w:t>
      </w:r>
    </w:p>
    <w:p w:rsidR="00126F7B" w:rsidRPr="00B55708" w:rsidRDefault="00126F7B" w:rsidP="00B55708">
      <w:pPr>
        <w:pStyle w:val="Plattetekst"/>
        <w:rPr>
          <w:bCs/>
          <w:lang w:val="nl-BE"/>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F33679" w:rsidRDefault="00B55708" w:rsidP="00F33679">
            <w:pPr>
              <w:rPr>
                <w:b/>
                <w:bCs/>
                <w:i/>
              </w:rPr>
            </w:pPr>
            <w:r w:rsidRPr="00F33679">
              <w:rPr>
                <w:b/>
              </w:rPr>
              <w:t>Artikel 7</w:t>
            </w:r>
          </w:p>
        </w:tc>
      </w:tr>
    </w:tbl>
    <w:p w:rsidR="00B55708" w:rsidRDefault="00B55708" w:rsidP="00F33679">
      <w:r w:rsidRPr="00B55708">
        <w:t>De waardebon kan gebruikt worden bij een natuurlijke persoon of rechtspersoon, die respectievelijk als zelfstandige ondernemer</w:t>
      </w:r>
      <w:r w:rsidR="0020005A">
        <w:t xml:space="preserve"> of </w:t>
      </w:r>
      <w:r w:rsidRPr="00B55708">
        <w:t>als onderneming in Aartselaar is ingeschreven in de Kruispuntbank voor Ondernemingen voor activiteiten die als voorwerp kleinhandel, horeca of dienstverlening hebben</w:t>
      </w:r>
      <w:r w:rsidR="00126F7B">
        <w:t>.</w:t>
      </w:r>
      <w:r w:rsidR="00857100">
        <w:t xml:space="preserve"> </w:t>
      </w:r>
      <w:r w:rsidR="00857100" w:rsidRPr="00B55708">
        <w:t xml:space="preserve">De onderneming, waar met de waardebon kan betaald worden, dient haar vestiging te hebben op het grondgebied van de gemeente </w:t>
      </w:r>
      <w:r w:rsidR="00857100" w:rsidRPr="00375BDA">
        <w:rPr>
          <w:iCs/>
        </w:rPr>
        <w:t>Aartselaar</w:t>
      </w:r>
      <w:r w:rsidR="00857100" w:rsidRPr="00B55708">
        <w:rPr>
          <w:i/>
          <w:iCs/>
        </w:rPr>
        <w:t>.</w:t>
      </w:r>
    </w:p>
    <w:p w:rsidR="0020005A" w:rsidRDefault="0020005A" w:rsidP="00857100">
      <w:pPr>
        <w:pStyle w:val="Geenafstand"/>
        <w:rPr>
          <w:shd w:val="clear" w:color="auto" w:fill="FFFFFF"/>
        </w:rPr>
      </w:pPr>
      <w:r>
        <w:t xml:space="preserve">Ook bij marktkramers met een vaste marktplaats kan er gebruik gemaakt worden van de waardebon. Onder een vaste marktplaats wordt verstaan, </w:t>
      </w:r>
      <w:r>
        <w:t xml:space="preserve">een toelating van de </w:t>
      </w:r>
      <w:r>
        <w:t>gemeente</w:t>
      </w:r>
      <w:r>
        <w:t xml:space="preserve"> aan een onderneming om een specifieke vaste standplaats in te nemen op een openbare markt en om er een hoofdcategorie producten of diensten te verkopen</w:t>
      </w:r>
      <w:r>
        <w:t xml:space="preserve">. Deze marktkramers </w:t>
      </w:r>
      <w:r w:rsidR="00857100">
        <w:t xml:space="preserve">zijn in het bezit van een leurderskaart en de wettelijk voorziene bijhorende documenten zoals </w:t>
      </w:r>
      <w:r w:rsidR="00857100">
        <w:rPr>
          <w:shd w:val="clear" w:color="auto" w:fill="FFFFFF"/>
        </w:rPr>
        <w:t>e</w:t>
      </w:r>
      <w:r w:rsidR="00857100">
        <w:rPr>
          <w:shd w:val="clear" w:color="auto" w:fill="FFFFFF"/>
        </w:rPr>
        <w:t>e</w:t>
      </w:r>
      <w:r w:rsidR="00857100">
        <w:rPr>
          <w:shd w:val="clear" w:color="auto" w:fill="FFFFFF"/>
        </w:rPr>
        <w:t>n identiteitsbewijs, een verzekeringspolis burgerlijke aansprakelijkheid en brandrisico ten opzichte van derden. Bij verkoop van voeding is er ook een erkenning of toelating nodig van het </w:t>
      </w:r>
      <w:hyperlink r:id="rId6" w:tgtFrame="_blank" w:history="1">
        <w:r w:rsidR="00857100" w:rsidRPr="00857100">
          <w:t>Federaal Agentschap voor de veiligheid van de voedselketen</w:t>
        </w:r>
      </w:hyperlink>
      <w:r w:rsidR="00857100" w:rsidRPr="00857100">
        <w:t> (</w:t>
      </w:r>
      <w:r w:rsidR="00857100">
        <w:rPr>
          <w:shd w:val="clear" w:color="auto" w:fill="FFFFFF"/>
        </w:rPr>
        <w:t>FAVV).  </w:t>
      </w:r>
    </w:p>
    <w:p w:rsidR="00B55708" w:rsidRPr="008B016F" w:rsidRDefault="00B55708" w:rsidP="008B016F"/>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8B016F" w:rsidRDefault="00B55708" w:rsidP="008B016F">
            <w:pPr>
              <w:rPr>
                <w:b/>
                <w:bCs/>
                <w:i/>
              </w:rPr>
            </w:pPr>
            <w:r w:rsidRPr="008B016F">
              <w:rPr>
                <w:b/>
              </w:rPr>
              <w:t xml:space="preserve">Artikel </w:t>
            </w:r>
            <w:r w:rsidR="008E204C" w:rsidRPr="008B016F">
              <w:rPr>
                <w:b/>
              </w:rPr>
              <w:t>8</w:t>
            </w:r>
          </w:p>
        </w:tc>
      </w:tr>
    </w:tbl>
    <w:p w:rsidR="00B55708" w:rsidRPr="00B55708" w:rsidRDefault="00B55708" w:rsidP="008B016F">
      <w:pPr>
        <w:rPr>
          <w:bCs/>
        </w:rPr>
      </w:pPr>
      <w:r w:rsidRPr="00B55708">
        <w:rPr>
          <w:bCs/>
        </w:rPr>
        <w:t xml:space="preserve">De ondernemers kunnen gedurende </w:t>
      </w:r>
      <w:r w:rsidR="00394819" w:rsidRPr="00394819">
        <w:rPr>
          <w:bCs/>
        </w:rPr>
        <w:t>een jaar + 1 maand</w:t>
      </w:r>
      <w:r w:rsidR="0020005A">
        <w:rPr>
          <w:bCs/>
        </w:rPr>
        <w:t xml:space="preserve"> na vervaldatum</w:t>
      </w:r>
      <w:r w:rsidRPr="00B55708">
        <w:rPr>
          <w:bCs/>
        </w:rPr>
        <w:t xml:space="preserve"> alle originele bonnen bij het gemeentebestuur</w:t>
      </w:r>
      <w:r w:rsidR="0020005A">
        <w:rPr>
          <w:bCs/>
        </w:rPr>
        <w:t xml:space="preserve"> van</w:t>
      </w:r>
      <w:r w:rsidRPr="00B55708">
        <w:rPr>
          <w:bCs/>
        </w:rPr>
        <w:t xml:space="preserve"> Aartselaar inleveren. Na controle van de bonnen worden deze door het gemeentebestuur</w:t>
      </w:r>
      <w:r w:rsidR="0020005A">
        <w:rPr>
          <w:bCs/>
        </w:rPr>
        <w:t xml:space="preserve"> van</w:t>
      </w:r>
      <w:r w:rsidRPr="00B55708">
        <w:rPr>
          <w:bCs/>
        </w:rPr>
        <w:t xml:space="preserve"> Aartselaar uitbetaald op de door de ondernemer opgegeven bankrekeningnummer.</w:t>
      </w: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8B016F" w:rsidRDefault="00B55708" w:rsidP="008B016F">
            <w:pPr>
              <w:rPr>
                <w:b/>
                <w:bCs/>
                <w:i/>
              </w:rPr>
            </w:pPr>
            <w:r w:rsidRPr="008B016F">
              <w:rPr>
                <w:b/>
              </w:rPr>
              <w:t>Artikel 10</w:t>
            </w:r>
          </w:p>
        </w:tc>
      </w:tr>
    </w:tbl>
    <w:p w:rsidR="00B55708" w:rsidRPr="00B55708" w:rsidRDefault="00B55708" w:rsidP="008B016F">
      <w:pPr>
        <w:rPr>
          <w:bCs/>
        </w:rPr>
      </w:pPr>
      <w:r w:rsidRPr="00B55708">
        <w:rPr>
          <w:bCs/>
        </w:rPr>
        <w:t>Het gemeentebestuur kan niet aansprakelijk worden gesteld voor de kwaliteit van de producten of diensten die werden geleverd na betaling met de waardebon, noch aangesproken worden tot voldoening van de rechten voorzien in de artikelen 1649bis-octies van het Burgerlijk Wetboek. </w:t>
      </w: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8B016F" w:rsidRDefault="00B55708" w:rsidP="008B016F">
            <w:pPr>
              <w:rPr>
                <w:b/>
                <w:bCs/>
                <w:i/>
              </w:rPr>
            </w:pPr>
            <w:r w:rsidRPr="008B016F">
              <w:rPr>
                <w:b/>
              </w:rPr>
              <w:t>Artikel 11</w:t>
            </w:r>
          </w:p>
        </w:tc>
      </w:tr>
    </w:tbl>
    <w:p w:rsidR="00B55708" w:rsidRPr="008B016F" w:rsidRDefault="00B55708" w:rsidP="008B016F">
      <w:pPr>
        <w:rPr>
          <w:bCs/>
        </w:rPr>
      </w:pPr>
      <w:r w:rsidRPr="00B55708">
        <w:rPr>
          <w:bCs/>
        </w:rPr>
        <w:t>In geval van betwistingen of discussies over de toepassing van het reglement neemt het college van burgemeester en schepenen een gemotiveerde beslissing.</w:t>
      </w: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B55708" w:rsidTr="001C4E41">
        <w:trPr>
          <w:trHeight w:val="269"/>
        </w:trPr>
        <w:tc>
          <w:tcPr>
            <w:tcW w:w="9803" w:type="dxa"/>
          </w:tcPr>
          <w:p w:rsidR="00B55708" w:rsidRPr="00C73BAF" w:rsidRDefault="00B55708" w:rsidP="008B016F">
            <w:pPr>
              <w:rPr>
                <w:b/>
                <w:i/>
              </w:rPr>
            </w:pPr>
            <w:r>
              <w:rPr>
                <w:b/>
              </w:rPr>
              <w:t>Artikel 12</w:t>
            </w:r>
          </w:p>
        </w:tc>
      </w:tr>
    </w:tbl>
    <w:p w:rsidR="00B55708" w:rsidRPr="00B55708" w:rsidRDefault="00B55708" w:rsidP="008B016F">
      <w:r w:rsidRPr="00B55708">
        <w:t>Deze beslissing wordt kenbaar gemaakt op de gemeentelijke website.</w:t>
      </w:r>
    </w:p>
    <w:p w:rsidR="00683605" w:rsidRDefault="00683605" w:rsidP="00D37868">
      <w:pPr>
        <w:pStyle w:val="Plattetekst"/>
        <w:rPr>
          <w:bCs/>
          <w:szCs w:val="22"/>
        </w:rPr>
      </w:pPr>
    </w:p>
    <w:p w:rsidR="008F7C82" w:rsidRPr="00541805" w:rsidRDefault="008F7C82" w:rsidP="006B3241">
      <w:pPr>
        <w:pStyle w:val="Plattetekst"/>
        <w:rPr>
          <w:bCs/>
          <w:szCs w:val="22"/>
        </w:rPr>
      </w:pPr>
    </w:p>
    <w:sectPr w:rsidR="008F7C82" w:rsidRPr="005418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C10650"/>
    <w:multiLevelType w:val="hybridMultilevel"/>
    <w:tmpl w:val="A5A0824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 w15:restartNumberingAfterBreak="1">
    <w:nsid w:val="1C093D3D"/>
    <w:multiLevelType w:val="hybridMultilevel"/>
    <w:tmpl w:val="FAAE9780"/>
    <w:lvl w:ilvl="0" w:tplc="08130001">
      <w:start w:val="1"/>
      <w:numFmt w:val="bullet"/>
      <w:lvlText w:val=""/>
      <w:lvlJc w:val="left"/>
      <w:pPr>
        <w:ind w:left="1440" w:hanging="360"/>
      </w:pPr>
      <w:rPr>
        <w:rFonts w:ascii="Symbol" w:hAnsi="Symbol"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 w15:restartNumberingAfterBreak="0">
    <w:nsid w:val="3FD5021E"/>
    <w:multiLevelType w:val="hybridMultilevel"/>
    <w:tmpl w:val="B240E7B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1">
    <w:nsid w:val="47856D79"/>
    <w:multiLevelType w:val="hybridMultilevel"/>
    <w:tmpl w:val="10BC6BF2"/>
    <w:lvl w:ilvl="0" w:tplc="08130001">
      <w:start w:val="1"/>
      <w:numFmt w:val="bullet"/>
      <w:lvlText w:val=""/>
      <w:lvlJc w:val="left"/>
      <w:pPr>
        <w:ind w:left="1440" w:hanging="360"/>
      </w:pPr>
      <w:rPr>
        <w:rFonts w:ascii="Symbol" w:hAnsi="Symbol"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4" w15:restartNumberingAfterBreak="1">
    <w:nsid w:val="6CC336C8"/>
    <w:multiLevelType w:val="hybridMultilevel"/>
    <w:tmpl w:val="A880A06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3AE"/>
    <w:rsid w:val="00013258"/>
    <w:rsid w:val="00115662"/>
    <w:rsid w:val="00115E3F"/>
    <w:rsid w:val="00126F7B"/>
    <w:rsid w:val="001B345D"/>
    <w:rsid w:val="001C1966"/>
    <w:rsid w:val="0020005A"/>
    <w:rsid w:val="002105D7"/>
    <w:rsid w:val="00375BDA"/>
    <w:rsid w:val="00394819"/>
    <w:rsid w:val="004216C3"/>
    <w:rsid w:val="004D0940"/>
    <w:rsid w:val="005813AE"/>
    <w:rsid w:val="00683605"/>
    <w:rsid w:val="006B3241"/>
    <w:rsid w:val="00857100"/>
    <w:rsid w:val="008B016F"/>
    <w:rsid w:val="008E204C"/>
    <w:rsid w:val="008F7C82"/>
    <w:rsid w:val="00AD393E"/>
    <w:rsid w:val="00AD436C"/>
    <w:rsid w:val="00B55708"/>
    <w:rsid w:val="00C27F5D"/>
    <w:rsid w:val="00D37868"/>
    <w:rsid w:val="00F33679"/>
    <w:rsid w:val="00F77E0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0CF89"/>
  <w15:chartTrackingRefBased/>
  <w15:docId w15:val="{11EA013F-2950-4DD2-B53E-3ED3B3754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pPr>
      <w:spacing w:after="160" w:line="259" w:lineRule="auto"/>
    </w:pPr>
    <w:rPr>
      <w:sz w:val="22"/>
      <w:szCs w:val="22"/>
      <w:lang w:eastAsia="en-US"/>
    </w:rPr>
  </w:style>
  <w:style w:type="paragraph" w:styleId="Kop2">
    <w:name w:val="heading 2"/>
    <w:basedOn w:val="Standaard"/>
    <w:next w:val="Standaard"/>
    <w:link w:val="Kop2Char"/>
    <w:qFormat/>
    <w:rsid w:val="00683605"/>
    <w:pPr>
      <w:keepNext/>
      <w:spacing w:after="0" w:line="240" w:lineRule="auto"/>
      <w:jc w:val="center"/>
      <w:outlineLvl w:val="1"/>
    </w:pPr>
    <w:rPr>
      <w:rFonts w:ascii="Times New Roman" w:eastAsia="Times New Roman" w:hAnsi="Times New Roman"/>
      <w:b/>
      <w:sz w:val="24"/>
      <w:szCs w:val="20"/>
      <w:lang w:eastAsia="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twerpnotule">
    <w:name w:val="Ontwerpnotule"/>
    <w:basedOn w:val="Standaard"/>
    <w:rsid w:val="005813AE"/>
    <w:pPr>
      <w:widowControl w:val="0"/>
      <w:spacing w:after="0" w:line="240" w:lineRule="auto"/>
    </w:pPr>
    <w:rPr>
      <w:rFonts w:ascii="Times New Roman" w:eastAsia="Times New Roman" w:hAnsi="Times New Roman"/>
      <w:szCs w:val="20"/>
      <w:lang w:val="nl-NL" w:eastAsia="nl-NL"/>
    </w:rPr>
  </w:style>
  <w:style w:type="character" w:customStyle="1" w:styleId="Kop2Char">
    <w:name w:val="Kop 2 Char"/>
    <w:basedOn w:val="Standaardalinea-lettertype"/>
    <w:link w:val="Kop2"/>
    <w:rsid w:val="00683605"/>
    <w:rPr>
      <w:rFonts w:ascii="Times New Roman" w:eastAsia="Times New Roman" w:hAnsi="Times New Roman"/>
      <w:b/>
      <w:sz w:val="24"/>
      <w:lang w:eastAsia="nl-NL"/>
    </w:rPr>
  </w:style>
  <w:style w:type="paragraph" w:customStyle="1" w:styleId="Agendapunt">
    <w:name w:val="Agendapunt"/>
    <w:basedOn w:val="Standaard"/>
    <w:rsid w:val="00683605"/>
    <w:pPr>
      <w:widowControl w:val="0"/>
      <w:spacing w:after="220" w:line="240" w:lineRule="auto"/>
      <w:ind w:left="595" w:hanging="595"/>
    </w:pPr>
    <w:rPr>
      <w:rFonts w:ascii="Times New Roman" w:eastAsia="Times New Roman" w:hAnsi="Times New Roman"/>
      <w:b/>
      <w:szCs w:val="20"/>
      <w:lang w:val="nl-NL" w:eastAsia="nl-NL"/>
    </w:rPr>
  </w:style>
  <w:style w:type="paragraph" w:styleId="Tekstzonderopmaak">
    <w:name w:val="Plain Text"/>
    <w:basedOn w:val="Standaard"/>
    <w:link w:val="TekstzonderopmaakChar"/>
    <w:uiPriority w:val="99"/>
    <w:rsid w:val="00683605"/>
    <w:pPr>
      <w:widowControl w:val="0"/>
      <w:spacing w:after="0" w:line="240" w:lineRule="auto"/>
    </w:pPr>
    <w:rPr>
      <w:rFonts w:ascii="Courier New" w:eastAsia="Times New Roman" w:hAnsi="Courier New"/>
      <w:sz w:val="20"/>
      <w:szCs w:val="20"/>
      <w:lang w:val="nl-NL" w:eastAsia="nl-NL"/>
    </w:rPr>
  </w:style>
  <w:style w:type="character" w:customStyle="1" w:styleId="TekstzonderopmaakChar">
    <w:name w:val="Tekst zonder opmaak Char"/>
    <w:basedOn w:val="Standaardalinea-lettertype"/>
    <w:link w:val="Tekstzonderopmaak"/>
    <w:uiPriority w:val="99"/>
    <w:rsid w:val="00683605"/>
    <w:rPr>
      <w:rFonts w:ascii="Courier New" w:eastAsia="Times New Roman" w:hAnsi="Courier New"/>
      <w:lang w:val="nl-NL" w:eastAsia="nl-NL"/>
    </w:rPr>
  </w:style>
  <w:style w:type="paragraph" w:styleId="Lijstalinea">
    <w:name w:val="List Paragraph"/>
    <w:basedOn w:val="Standaard"/>
    <w:uiPriority w:val="34"/>
    <w:qFormat/>
    <w:rsid w:val="00683605"/>
    <w:pPr>
      <w:widowControl w:val="0"/>
      <w:spacing w:after="0" w:line="240" w:lineRule="auto"/>
      <w:ind w:left="720"/>
      <w:contextualSpacing/>
    </w:pPr>
    <w:rPr>
      <w:rFonts w:ascii="Times New Roman" w:eastAsia="Times New Roman" w:hAnsi="Times New Roman"/>
      <w:szCs w:val="20"/>
      <w:lang w:val="nl-NL" w:eastAsia="nl-NL"/>
    </w:rPr>
  </w:style>
  <w:style w:type="paragraph" w:styleId="Plattetekst">
    <w:name w:val="Body Text"/>
    <w:basedOn w:val="Standaard"/>
    <w:link w:val="PlattetekstChar"/>
    <w:rsid w:val="00AD393E"/>
    <w:pPr>
      <w:widowControl w:val="0"/>
      <w:spacing w:after="120" w:line="240" w:lineRule="auto"/>
    </w:pPr>
    <w:rPr>
      <w:rFonts w:ascii="Times New Roman" w:eastAsia="Times New Roman" w:hAnsi="Times New Roman"/>
      <w:szCs w:val="20"/>
      <w:lang w:val="nl-NL" w:eastAsia="nl-NL"/>
    </w:rPr>
  </w:style>
  <w:style w:type="character" w:customStyle="1" w:styleId="PlattetekstChar">
    <w:name w:val="Platte tekst Char"/>
    <w:basedOn w:val="Standaardalinea-lettertype"/>
    <w:link w:val="Plattetekst"/>
    <w:rsid w:val="00AD393E"/>
    <w:rPr>
      <w:rFonts w:ascii="Times New Roman" w:eastAsia="Times New Roman" w:hAnsi="Times New Roman"/>
      <w:sz w:val="22"/>
      <w:lang w:val="nl-NL" w:eastAsia="nl-NL"/>
    </w:rPr>
  </w:style>
  <w:style w:type="character" w:styleId="Hyperlink">
    <w:name w:val="Hyperlink"/>
    <w:basedOn w:val="Standaardalinea-lettertype"/>
    <w:unhideWhenUsed/>
    <w:rsid w:val="00AD393E"/>
    <w:rPr>
      <w:color w:val="0000FF"/>
      <w:u w:val="single"/>
    </w:rPr>
  </w:style>
  <w:style w:type="paragraph" w:styleId="Ballontekst">
    <w:name w:val="Balloon Text"/>
    <w:basedOn w:val="Standaard"/>
    <w:link w:val="BallontekstChar"/>
    <w:uiPriority w:val="99"/>
    <w:semiHidden/>
    <w:unhideWhenUsed/>
    <w:rsid w:val="0001325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13258"/>
    <w:rPr>
      <w:rFonts w:ascii="Segoe UI" w:hAnsi="Segoe UI" w:cs="Segoe UI"/>
      <w:sz w:val="18"/>
      <w:szCs w:val="18"/>
      <w:lang w:eastAsia="en-US"/>
    </w:rPr>
  </w:style>
  <w:style w:type="paragraph" w:styleId="Geenafstand">
    <w:name w:val="No Spacing"/>
    <w:uiPriority w:val="1"/>
    <w:qFormat/>
    <w:rsid w:val="0085710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45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vv.b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599</Words>
  <Characters>3295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Gemeente Aartselaar</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dc:description/>
  <cp:lastModifiedBy>Moon Pontzeele</cp:lastModifiedBy>
  <cp:revision>5</cp:revision>
  <cp:lastPrinted>2020-06-29T06:41:00Z</cp:lastPrinted>
  <dcterms:created xsi:type="dcterms:W3CDTF">2022-03-10T14:06:00Z</dcterms:created>
  <dcterms:modified xsi:type="dcterms:W3CDTF">2022-04-12T07:45:00Z</dcterms:modified>
</cp:coreProperties>
</file>